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Camera MIPI 协议理解</w:t>
      </w:r>
    </w:p>
    <w:p>
      <w:pPr>
        <w:rPr>
          <w:rFonts w:hint="eastAsia"/>
          <w:lang w:val="en-US" w:eastAsia="zh-CN"/>
        </w:rPr>
      </w:pPr>
    </w:p>
    <w:p>
      <w:r>
        <w:rPr>
          <w:rFonts w:hint="default"/>
        </w:rPr>
        <w:t>一、D-PHY</w:t>
      </w:r>
    </w:p>
    <w:p>
      <w:pPr>
        <w:rPr>
          <w:rFonts w:hint="default"/>
        </w:rPr>
      </w:pPr>
      <w:r>
        <w:rPr>
          <w:rFonts w:hint="default"/>
        </w:rPr>
        <w:t>1、传输模式</w:t>
      </w:r>
    </w:p>
    <w:p>
      <w:pPr>
        <w:rPr>
          <w:rFonts w:hint="default"/>
        </w:rPr>
      </w:pPr>
      <w:r>
        <w:rPr>
          <w:rFonts w:hint="default"/>
        </w:rPr>
        <w:t>LP（Low-Power） 模式：用于传输控制信号，最高速率 10 MHz</w:t>
      </w:r>
    </w:p>
    <w:p>
      <w:pPr>
        <w:rPr>
          <w:rFonts w:hint="default"/>
        </w:rPr>
      </w:pPr>
      <w:r>
        <w:rPr>
          <w:rFonts w:hint="default"/>
        </w:rPr>
        <w:t>HS（High-Speed）模式：用于高速传输数据，速率范围 [80 Mbps， 1Gbps] per Lane</w:t>
      </w:r>
    </w:p>
    <w:p>
      <w:pPr>
        <w:rPr>
          <w:rFonts w:hint="default"/>
        </w:rPr>
      </w:pPr>
      <w:r>
        <w:rPr>
          <w:rFonts w:hint="default"/>
        </w:rPr>
        <w:t>传输的最小单元为 1 个字节，采用小端的方式及 LSB first，MSB last。</w:t>
      </w:r>
    </w:p>
    <w:p>
      <w:pPr>
        <w:rPr>
          <w:rFonts w:hint="default"/>
        </w:rPr>
      </w:pPr>
      <w:r>
        <w:rPr>
          <w:rFonts w:hint="default"/>
        </w:rPr>
        <w:t>2、Lane States</w:t>
      </w:r>
    </w:p>
    <w:p>
      <w:pPr>
        <w:rPr>
          <w:rFonts w:hint="default"/>
        </w:rPr>
      </w:pPr>
      <w:r>
        <w:rPr>
          <w:rFonts w:hint="default"/>
        </w:rPr>
        <w:t>* LP mode 有 4 种状态： LP00、LP01（0）、LP10（1）、LP11 （Dp、Dn）</w:t>
      </w:r>
    </w:p>
    <w:p>
      <w:pPr>
        <w:rPr>
          <w:rFonts w:hint="default"/>
        </w:rPr>
      </w:pPr>
      <w:r>
        <w:rPr>
          <w:rFonts w:hint="default"/>
        </w:rPr>
        <w:t>* HS mode 有 2 种状态： HS-0、HS-1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各状态对应的</w:t>
      </w:r>
      <w:r>
        <w:rPr>
          <w:rFonts w:hint="eastAsia"/>
          <w:lang w:val="en-US" w:eastAsia="zh-CN"/>
        </w:rPr>
        <w:t>Dp，Dn定义如下:</w:t>
      </w:r>
    </w:p>
    <w:p>
      <w:r>
        <w:drawing>
          <wp:inline distT="0" distB="0" distL="114300" distR="114300">
            <wp:extent cx="5271135" cy="1965960"/>
            <wp:effectExtent l="0" t="0" r="1206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sz w:val="15"/>
          <w:szCs w:val="15"/>
          <w:lang w:val="en-US" w:eastAsia="zh-CN"/>
        </w:rPr>
        <w:t>MIPI D-PHY Specification-1.0, P35</w:t>
      </w:r>
    </w:p>
    <w:p/>
    <w:p>
      <w:pPr>
        <w:rPr>
          <w:rFonts w:hint="default"/>
        </w:rPr>
      </w:pPr>
      <w:r>
        <w:rPr>
          <w:rFonts w:hint="default"/>
        </w:rPr>
        <w:t>HS 发送器发送的数据 LP 接收器看到的都是 LP00，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</w:rPr>
      </w:pPr>
      <w:r>
        <w:rPr>
          <w:rFonts w:hint="default"/>
        </w:rPr>
        <w:t>3、Lane Levels</w:t>
      </w:r>
    </w:p>
    <w:p>
      <w:pPr>
        <w:rPr>
          <w:rFonts w:hint="default"/>
        </w:rPr>
      </w:pPr>
      <w:r>
        <w:rPr>
          <w:rFonts w:hint="default"/>
        </w:rPr>
        <w:t>* LP： 0 ~ 1.2V</w:t>
      </w:r>
    </w:p>
    <w:p>
      <w:pPr>
        <w:rPr>
          <w:rFonts w:hint="default"/>
        </w:rPr>
      </w:pPr>
      <w:r>
        <w:rPr>
          <w:rFonts w:hint="default"/>
        </w:rPr>
        <w:t>* HS： 100 ~ 300mV，HS common level = 200mV，swing = 200 mv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对应到高通平台，高通文档把各个状态对应的high，low具体到了电压值：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438650" cy="29527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其中Single-ended land states即LP模式，differential lane states即HS模式。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4、操作模式</w:t>
      </w:r>
    </w:p>
    <w:p>
      <w:pPr>
        <w:rPr>
          <w:rFonts w:hint="default"/>
        </w:rPr>
      </w:pPr>
      <w:r>
        <w:rPr>
          <w:rFonts w:hint="default"/>
        </w:rPr>
        <w:t>在数据线上有 3 种可能的操作模式：Escape mode, High-Speed (Burst) mode and Control mode，下面是从停止状态进入相应模式需要的时序：</w:t>
      </w:r>
    </w:p>
    <w:p>
      <w:pPr>
        <w:rPr>
          <w:rFonts w:hint="default"/>
        </w:rPr>
      </w:pPr>
      <w:r>
        <w:rPr>
          <w:rFonts w:hint="default"/>
        </w:rPr>
        <w:t>* Escape mode 进入时序：LP11→LP10→LP00→LP01→LP00，退出时序：LP10→LP11</w:t>
      </w:r>
    </w:p>
    <w:p>
      <w:pPr>
        <w:rPr>
          <w:rFonts w:hint="default"/>
        </w:rPr>
      </w:pPr>
      <w:r>
        <w:rPr>
          <w:rFonts w:hint="default"/>
        </w:rPr>
        <w:t>当进入 Escape mode 需要发送 8-bit entry command 表明请求的动作，比如要进行低速数据传输则需要发送 cmd： 0x87，进入超低功耗模式则发送 cmd： 0x78。在 DSI 中 LP 通讯只用 Data Lane 0。</w:t>
      </w:r>
    </w:p>
    <w:p>
      <w:pPr>
        <w:rPr>
          <w:rFonts w:hint="default"/>
        </w:rPr>
      </w:pPr>
      <w:r>
        <w:rPr>
          <w:rFonts w:hint="default"/>
        </w:rPr>
        <w:t>* High-Speed mode 进入时序：LP11→LP01→LP00→SoT(0001_1101)，退出时序：EoT→LP11，时序图如下：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6090285" cy="2096770"/>
            <wp:effectExtent l="0" t="0" r="5715" b="1143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t>* Turnaround 进入时序：LP11→LP10→LP00→LP10→LP00，退出时序：LP00→LP10→LP11</w:t>
      </w:r>
    </w:p>
    <w:p>
      <w:pPr>
        <w:rPr>
          <w:rFonts w:hint="default"/>
        </w:rPr>
      </w:pPr>
      <w:r>
        <w:rPr>
          <w:rFonts w:hint="default"/>
        </w:rPr>
        <w:t>这是开启 BTA 的时序，一般用于从 slave 返回数据如 ACK： 0x84。</w:t>
      </w:r>
    </w:p>
    <w:p>
      <w:pPr>
        <w:rPr>
          <w:rFonts w:hint="default"/>
        </w:rPr>
      </w:pPr>
      <w:r>
        <w:rPr>
          <w:rFonts w:hint="default"/>
        </w:rPr>
        <w:t>5、时序要求</w:t>
      </w:r>
    </w:p>
    <w:p>
      <w:pPr>
        <w:rPr>
          <w:rFonts w:hint="default"/>
        </w:rPr>
      </w:pPr>
      <w:r>
        <w:rPr>
          <w:rFonts w:hint="default"/>
        </w:rPr>
        <w:t>在调试 DSI 或者 CSI 的时候， HS mode 下的几个时序非常重要：T_LPX，T_HS-SETTLE ≈ T_HS-PREPARE + T_HS-ZERO，T_HS-TRAIL，一般遵循的原则为：Host 端的 T_HS-SETTLE &gt; Slave 端的 T_HS-SETTLE。</w:t>
      </w:r>
    </w:p>
    <w:p>
      <w:r>
        <w:drawing>
          <wp:inline distT="0" distB="0" distL="114300" distR="114300">
            <wp:extent cx="5271770" cy="2087880"/>
            <wp:effectExtent l="0" t="0" r="1143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6</w:t>
      </w:r>
      <w:r>
        <w:rPr>
          <w:rFonts w:hint="default"/>
        </w:rPr>
        <w:t>、数据包类型</w:t>
      </w:r>
    </w:p>
    <w:p>
      <w:pPr>
        <w:rPr>
          <w:rFonts w:hint="default"/>
        </w:rPr>
      </w:pPr>
      <w:r>
        <w:rPr>
          <w:rFonts w:hint="default"/>
        </w:rPr>
        <w:t> 短包：4 bytes，由 3 部分组成：</w:t>
      </w:r>
    </w:p>
    <w:p>
      <w:pPr>
        <w:rPr>
          <w:rFonts w:hint="default"/>
        </w:rPr>
      </w:pPr>
      <w:r>
        <w:rPr>
          <w:rFonts w:hint="default"/>
        </w:rPr>
        <w:t>* Data Identifier (DI) * 1byte： Contains the Virtual Channel[7:6] and Data Type[5:0].</w:t>
      </w:r>
    </w:p>
    <w:p>
      <w:pPr>
        <w:rPr>
          <w:rFonts w:hint="default"/>
        </w:rPr>
      </w:pPr>
      <w:r>
        <w:rPr>
          <w:rFonts w:hint="default"/>
        </w:rPr>
        <w:t>* Packet Data * 2byte：Length is fixed at two bytes</w:t>
      </w:r>
    </w:p>
    <w:p>
      <w:pPr>
        <w:rPr>
          <w:rFonts w:hint="default"/>
        </w:rPr>
      </w:pPr>
      <w:r>
        <w:rPr>
          <w:rFonts w:hint="default"/>
        </w:rPr>
        <w:t>* Error Correction Code (ECC) * 1byte：allows single-bit errors to be corrected and 2-bit errors to be detected.</w:t>
      </w:r>
    </w:p>
    <w:p>
      <w:pPr>
        <w:rPr>
          <w:rFonts w:hint="default"/>
        </w:rPr>
      </w:pPr>
      <w:r>
        <w:rPr>
          <w:rFonts w:hint="default"/>
        </w:rPr>
        <w:t>长包：6 ~ 65541 bytes，同样由 3 部分组成：</w:t>
      </w:r>
    </w:p>
    <w:p>
      <w:pPr>
        <w:rPr>
          <w:rFonts w:hint="default"/>
        </w:rPr>
      </w:pPr>
      <w:r>
        <w:rPr>
          <w:rFonts w:hint="default"/>
        </w:rPr>
        <w:t>* Packet Header(4 bytes) - 包头</w:t>
      </w:r>
    </w:p>
    <w:p>
      <w:pPr>
        <w:rPr>
          <w:rFonts w:hint="default"/>
        </w:rPr>
      </w:pPr>
      <w:r>
        <w:rPr>
          <w:rFonts w:hint="default"/>
        </w:rPr>
        <w:t>Data Identifier (DI) * 1byte：Contains the Virtual Channel[7:6] and Data Type[5:0].</w:t>
      </w:r>
      <w:r>
        <w:rPr>
          <w:rFonts w:hint="default"/>
        </w:rPr>
        <w:br w:type="textWrapping"/>
      </w:r>
      <w:r>
        <w:rPr>
          <w:rFonts w:hint="default"/>
        </w:rPr>
        <w:t>Word Count (WC) * 2byte：defines the number of bytes in the Data Payload.</w:t>
      </w:r>
      <w:r>
        <w:rPr>
          <w:rFonts w:hint="default"/>
        </w:rPr>
        <w:br w:type="textWrapping"/>
      </w:r>
      <w:r>
        <w:rPr>
          <w:rFonts w:hint="default"/>
        </w:rPr>
        <w:t>Error Correction Code (ECC) * 1byte：allows single-bit errors to be corrected and 2-bit errors to be detected.</w:t>
      </w:r>
    </w:p>
    <w:p>
      <w:pPr>
        <w:rPr>
          <w:rFonts w:hint="default"/>
        </w:rPr>
      </w:pPr>
      <w:r>
        <w:rPr>
          <w:rFonts w:hint="default"/>
        </w:rPr>
        <w:t>* Data Payload(0~65535 bytes) - 有效数据</w:t>
      </w:r>
      <w:r>
        <w:rPr>
          <w:rFonts w:hint="default"/>
        </w:rPr>
        <w:br w:type="textWrapping"/>
      </w:r>
      <w:r>
        <w:rPr>
          <w:rFonts w:hint="default"/>
        </w:rPr>
        <w:t>Length = WC × bytes</w:t>
      </w:r>
    </w:p>
    <w:p>
      <w:pPr>
        <w:rPr>
          <w:rFonts w:hint="default"/>
        </w:rPr>
      </w:pPr>
      <w:r>
        <w:rPr>
          <w:rFonts w:hint="default"/>
        </w:rPr>
        <w:t>* Packet Footer(2 bytes)：Checksum - 包尾</w:t>
      </w:r>
      <w:r>
        <w:rPr>
          <w:rFonts w:hint="default"/>
        </w:rPr>
        <w:br w:type="textWrapping"/>
      </w:r>
      <w:r>
        <w:rPr>
          <w:rFonts w:hint="default"/>
        </w:rPr>
        <w:t>If the payload has length 0, then the Checksum calculation results in FFFFh</w:t>
      </w:r>
      <w:r>
        <w:rPr>
          <w:rFonts w:hint="default"/>
        </w:rPr>
        <w:br w:type="textWrapping"/>
      </w:r>
      <w:r>
        <w:rPr>
          <w:rFonts w:hint="default"/>
        </w:rPr>
        <w:t>If the Checksum isn’t calculated, the Checksum value is 0000h</w:t>
      </w:r>
    </w:p>
    <w:p>
      <w:pPr>
        <w:rPr>
          <w:rFonts w:hint="default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7,</w:t>
      </w:r>
    </w:p>
    <w:p>
      <w:pPr>
        <w:rPr>
          <w:rFonts w:hint="eastAsia"/>
        </w:rPr>
      </w:pPr>
      <w:r>
        <w:t>MIPI规定，传输过程中，包内是200mV、包间以及包启动和包结束时是1.2V，两种不同的电压摆幅，需要两组不同的LVDS驱动电路在轮流切换工作；为了传输过程中各数据包之间的安全可靠过渡，从启动到数据开始传输，MIPI定义了比较长的可靠过渡时间，加起来最少也有600多ns；而且规定各个时间参数是可调的，所以需要一定等待时间，需要缓存，我们用寄存器代替FIFO，每通道128Byte。 </w:t>
      </w:r>
      <w:r>
        <w:br w:type="textWrapping"/>
      </w:r>
      <w:r>
        <w:t>数据与时钟的相位关系： </w:t>
      </w:r>
      <w:r>
        <w:br w:type="textWrapping"/>
      </w:r>
      <w:r>
        <w:rPr>
          <w:rFonts w:hint="eastAsia"/>
        </w:rPr>
        <w:drawing>
          <wp:inline distT="0" distB="0" distL="0" distR="0">
            <wp:extent cx="5334000" cy="3562350"/>
            <wp:effectExtent l="0" t="0" r="0" b="6350"/>
            <wp:docPr id="3" name="图片 3" descr="这里写图片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这里写图片描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CLKp是高电平，CLKn是低电平的时候，差分信号表现为高电平。 </w:t>
      </w:r>
      <w:r>
        <w:br w:type="textWrapping"/>
      </w:r>
      <w:r>
        <w:t>CLKn是高电平, CLKp是低电平的时候，差分信号表现为低电平。 </w:t>
      </w:r>
      <w:r>
        <w:br w:type="textWrapping"/>
      </w:r>
      <w:r>
        <w:t>所以结果就可以等效成红线描述的正弦。 </w:t>
      </w:r>
      <w:r>
        <w:br w:type="textWrapping"/>
      </w:r>
      <w:r>
        <w:t>从正弦可以看出，data在clk的高电平和低电平都有传输数据。</w:t>
      </w:r>
    </w:p>
    <w:p>
      <w:r>
        <w:t>数据通道进入和退出SLM(即睡眠模式)的控制： </w:t>
      </w:r>
      <w:r>
        <w:br w:type="textWrapping"/>
      </w:r>
      <w:r>
        <w:rPr>
          <w:rFonts w:hint="eastAsia"/>
        </w:rPr>
        <w:drawing>
          <wp:inline distT="0" distB="0" distL="0" distR="0">
            <wp:extent cx="5340985" cy="3442335"/>
            <wp:effectExtent l="0" t="0" r="5715" b="12065"/>
            <wp:docPr id="6" name="图片 6" descr="这里写图片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这里写图片描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t>mipi信号传输分为单端和差分传输。例如： </w:t>
      </w:r>
      <w:r>
        <w:br w:type="textWrapping"/>
      </w:r>
      <w:r>
        <w:t>LP-00, LP-01, LP-10, LP-11 (单端) </w:t>
      </w:r>
      <w:r>
        <w:br w:type="textWrapping"/>
      </w:r>
      <w:r>
        <w:t>HS-0, HS-1 (差分) </w:t>
      </w:r>
      <w:r>
        <w:br w:type="textWrapping"/>
      </w:r>
      <w:r>
        <w:t>Ultra-Low Power State entry command: 00011110 是差分传输，读取方法和上面提到的clk是一样的，需要注意的是Dp和Dn如果同时是高电平或同时是低电平的时候是无效数据，这个时候大概对应的是clk正弦的峰值，只有其中一个是高一个是低才是有效的差分数据。</w:t>
      </w:r>
    </w:p>
    <w:p>
      <w:pPr>
        <w:rPr>
          <w:rFonts w:hint="eastAsia" w:ascii="微软雅黑" w:hAnsi="微软雅黑"/>
          <w:color w:val="333333"/>
          <w:sz w:val="21"/>
          <w:szCs w:val="21"/>
          <w:lang w:val="en-US" w:eastAsia="zh-CN"/>
        </w:rPr>
      </w:pPr>
    </w:p>
    <w:p>
      <w:pPr>
        <w:rPr>
          <w:rFonts w:hint="eastAsia" w:ascii="微软雅黑" w:hAnsi="微软雅黑"/>
          <w:color w:val="333333"/>
          <w:sz w:val="21"/>
          <w:szCs w:val="21"/>
          <w:lang w:val="en-US" w:eastAsia="zh-CN"/>
        </w:rPr>
      </w:pPr>
    </w:p>
    <w:p>
      <w:pPr>
        <w:rPr>
          <w:rFonts w:hint="eastAsia" w:ascii="微软雅黑" w:hAnsi="微软雅黑"/>
          <w:color w:val="333333"/>
          <w:sz w:val="21"/>
          <w:szCs w:val="21"/>
          <w:lang w:val="en-US" w:eastAsia="zh-CN"/>
        </w:rPr>
      </w:pPr>
      <w:r>
        <w:rPr>
          <w:rFonts w:hint="eastAsia" w:ascii="微软雅黑" w:hAnsi="微软雅黑"/>
          <w:color w:val="333333"/>
          <w:sz w:val="21"/>
          <w:szCs w:val="21"/>
          <w:lang w:val="en-US" w:eastAsia="zh-CN"/>
        </w:rPr>
        <w:t>Camera Serial Interface 2</w:t>
      </w:r>
    </w:p>
    <w:p>
      <w:r>
        <w:drawing>
          <wp:inline distT="0" distB="0" distL="114300" distR="114300">
            <wp:extent cx="5273675" cy="3044825"/>
            <wp:effectExtent l="0" t="0" r="9525" b="31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02150" cy="4546600"/>
            <wp:effectExtent l="0" t="0" r="635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454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05350" cy="4997450"/>
            <wp:effectExtent l="0" t="0" r="6350" b="635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99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121150" cy="4260850"/>
            <wp:effectExtent l="0" t="0" r="6350" b="635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426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658745"/>
            <wp:effectExtent l="0" t="0" r="2540" b="825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58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230" cy="3079115"/>
            <wp:effectExtent l="0" t="0" r="1270" b="698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7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645410"/>
            <wp:effectExtent l="0" t="0" r="12065" b="889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5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635250"/>
            <wp:effectExtent l="0" t="0" r="12065" b="635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600960"/>
            <wp:effectExtent l="0" t="0" r="0" b="254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647315"/>
            <wp:effectExtent l="0" t="0" r="0" b="698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1755140"/>
            <wp:effectExtent l="0" t="0" r="0" b="1016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3944620"/>
            <wp:effectExtent l="0" t="0" r="1270" b="508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990850" cy="1790700"/>
            <wp:effectExtent l="0" t="0" r="6350" b="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622550" cy="1727200"/>
            <wp:effectExtent l="0" t="0" r="6350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770" cy="2729865"/>
            <wp:effectExtent l="0" t="0" r="11430" b="63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0500" cy="3204845"/>
            <wp:effectExtent l="0" t="0" r="0" b="825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04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6690" cy="2120900"/>
            <wp:effectExtent l="0" t="0" r="381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1506855"/>
            <wp:effectExtent l="0" t="0" r="12065" b="444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865" cy="2169795"/>
            <wp:effectExtent l="0" t="0" r="635" b="190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6690" cy="2152015"/>
            <wp:effectExtent l="0" t="0" r="3810" b="6985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2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040" cy="3286760"/>
            <wp:effectExtent l="0" t="0" r="10160" b="254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8595" cy="3300095"/>
            <wp:effectExtent l="0" t="0" r="1905" b="1905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0500" cy="3119120"/>
            <wp:effectExtent l="0" t="0" r="0" b="508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770" cy="734060"/>
            <wp:effectExtent l="0" t="0" r="11430" b="254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4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770" cy="340360"/>
            <wp:effectExtent l="0" t="0" r="11430" b="2540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0500" cy="3010535"/>
            <wp:effectExtent l="0" t="0" r="0" b="12065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675" cy="2679700"/>
            <wp:effectExtent l="0" t="0" r="9525" b="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7325" cy="1310640"/>
            <wp:effectExtent l="0" t="0" r="3175" b="10160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1014095"/>
            <wp:effectExtent l="0" t="0" r="12065" b="1905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2405" cy="3140710"/>
            <wp:effectExtent l="0" t="0" r="8890" b="10795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2405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736850" cy="4476750"/>
            <wp:effectExtent l="0" t="0" r="6350" b="6350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495800" cy="4502150"/>
            <wp:effectExtent l="0" t="0" r="0" b="6350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50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787900" cy="4857750"/>
            <wp:effectExtent l="0" t="0" r="0" b="6350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32400" cy="3175000"/>
            <wp:effectExtent l="0" t="0" r="0" b="0"/>
            <wp:docPr id="4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105400" cy="4343400"/>
            <wp:effectExtent l="0" t="0" r="0" b="0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865" cy="3086735"/>
            <wp:effectExtent l="0" t="0" r="635" b="12065"/>
            <wp:docPr id="4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2125980"/>
            <wp:effectExtent l="0" t="0" r="12065" b="7620"/>
            <wp:docPr id="4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865" cy="4199890"/>
            <wp:effectExtent l="0" t="0" r="635" b="3810"/>
            <wp:docPr id="4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230" cy="2150745"/>
            <wp:effectExtent l="0" t="0" r="1270" b="8255"/>
            <wp:docPr id="4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7960" cy="2169795"/>
            <wp:effectExtent l="0" t="0" r="2540" b="1905"/>
            <wp:docPr id="4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6690" cy="2164715"/>
            <wp:effectExtent l="0" t="0" r="3810" b="6985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0500" cy="868680"/>
            <wp:effectExtent l="0" t="0" r="0" b="7620"/>
            <wp:docPr id="4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865" cy="1496060"/>
            <wp:effectExtent l="0" t="0" r="635" b="2540"/>
            <wp:docPr id="4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7960" cy="2644775"/>
            <wp:effectExtent l="0" t="0" r="2540" b="9525"/>
            <wp:docPr id="5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4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865" cy="3491865"/>
            <wp:effectExtent l="0" t="0" r="635" b="635"/>
            <wp:docPr id="5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91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8595" cy="4311650"/>
            <wp:effectExtent l="0" t="0" r="1905" b="6350"/>
            <wp:docPr id="5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597400" cy="4667250"/>
            <wp:effectExtent l="0" t="0" r="0" b="6350"/>
            <wp:docPr id="5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 w:eastAsiaTheme="minor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Other information like: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9.5 Packet Header Error Correction Code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12  Recommended Memory Storage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Annex A JPEG8 Data Format (informative)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Annex C CSI-2 Recommended Receiver Error Behavior (informative)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Annex E Data Compression for RAW Data Types (normative)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...</w:t>
      </w:r>
      <w:bookmarkStart w:id="0" w:name="_GoBack"/>
      <w:bookmarkEnd w:id="0"/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AA403A"/>
    <w:rsid w:val="00746454"/>
    <w:rsid w:val="021E6BF0"/>
    <w:rsid w:val="041A68B9"/>
    <w:rsid w:val="04984FA9"/>
    <w:rsid w:val="089D11A4"/>
    <w:rsid w:val="09ED01AD"/>
    <w:rsid w:val="0B4A27D0"/>
    <w:rsid w:val="0C213C96"/>
    <w:rsid w:val="0DDA4A33"/>
    <w:rsid w:val="12945E13"/>
    <w:rsid w:val="130E5C3E"/>
    <w:rsid w:val="137C1BFB"/>
    <w:rsid w:val="14E31790"/>
    <w:rsid w:val="18A5515F"/>
    <w:rsid w:val="18BC7C8C"/>
    <w:rsid w:val="198D755B"/>
    <w:rsid w:val="1A926DF1"/>
    <w:rsid w:val="1F2A6999"/>
    <w:rsid w:val="24603E4F"/>
    <w:rsid w:val="26AA403A"/>
    <w:rsid w:val="299B4F69"/>
    <w:rsid w:val="2A13000B"/>
    <w:rsid w:val="2ABD0E93"/>
    <w:rsid w:val="2AF16891"/>
    <w:rsid w:val="2C736ED8"/>
    <w:rsid w:val="2DEC5870"/>
    <w:rsid w:val="2DFB51B7"/>
    <w:rsid w:val="2E730D9A"/>
    <w:rsid w:val="32D41321"/>
    <w:rsid w:val="348C491D"/>
    <w:rsid w:val="352151F8"/>
    <w:rsid w:val="360027BB"/>
    <w:rsid w:val="3FA90859"/>
    <w:rsid w:val="40690B7D"/>
    <w:rsid w:val="42A652C2"/>
    <w:rsid w:val="43156638"/>
    <w:rsid w:val="44742608"/>
    <w:rsid w:val="460C3D63"/>
    <w:rsid w:val="462D3D1E"/>
    <w:rsid w:val="465C52E4"/>
    <w:rsid w:val="47B36101"/>
    <w:rsid w:val="48243E8C"/>
    <w:rsid w:val="4CE86413"/>
    <w:rsid w:val="4D8F6B22"/>
    <w:rsid w:val="4E584CC4"/>
    <w:rsid w:val="50E13AEB"/>
    <w:rsid w:val="527F5092"/>
    <w:rsid w:val="52826FC7"/>
    <w:rsid w:val="54BB7569"/>
    <w:rsid w:val="55EF6D34"/>
    <w:rsid w:val="56A04114"/>
    <w:rsid w:val="59991BDB"/>
    <w:rsid w:val="5AD14D62"/>
    <w:rsid w:val="5DAC3332"/>
    <w:rsid w:val="5E407BE6"/>
    <w:rsid w:val="60520F0F"/>
    <w:rsid w:val="61010236"/>
    <w:rsid w:val="62C60B7A"/>
    <w:rsid w:val="630C407E"/>
    <w:rsid w:val="66935B30"/>
    <w:rsid w:val="6A9B1B43"/>
    <w:rsid w:val="6CB53F73"/>
    <w:rsid w:val="6DF9100E"/>
    <w:rsid w:val="6F566B1F"/>
    <w:rsid w:val="70DC66F9"/>
    <w:rsid w:val="717811AF"/>
    <w:rsid w:val="723C3642"/>
    <w:rsid w:val="737C63F0"/>
    <w:rsid w:val="75BC3DEF"/>
    <w:rsid w:val="75D900CD"/>
    <w:rsid w:val="777A0DF0"/>
    <w:rsid w:val="77E66FD8"/>
    <w:rsid w:val="78A51999"/>
    <w:rsid w:val="7AA16E76"/>
    <w:rsid w:val="7CA826D6"/>
    <w:rsid w:val="7EBA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customStyle="1" w:styleId="7">
    <w:name w:val="apple-converted-space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bmp"/><Relationship Id="rId58" Type="http://schemas.openxmlformats.org/officeDocument/2006/relationships/fontTable" Target="fontTable.xml"/><Relationship Id="rId57" Type="http://schemas.openxmlformats.org/officeDocument/2006/relationships/customXml" Target="../customXml/item1.xml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2017-09-16T02:39:00Z</dcterms:created>
  <dc:creator>mml</dc:creator>
  <cp:lastModifiedBy>mml</cp:lastModifiedBy>
  <dcterms:modified xsi:type="dcterms:W3CDTF">2017-09-16T08:48:21Z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